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proofErr w:type="gram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>di</w:t>
      </w:r>
      <w:proofErr w:type="gramEnd"/>
      <w:r w:rsidR="00BB63AB">
        <w:rPr>
          <w:smallCaps/>
          <w:sz w:val="24"/>
          <w:szCs w:val="24"/>
          <w:u w:val="thick" w:color="000000"/>
        </w:rPr>
        <w:t xml:space="preserve"> </w:t>
      </w:r>
      <w:r w:rsidR="006C069F"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r w:rsidR="00BB63AB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PIANO NAZIONALE DI RIPRESA E RESILIENZA - MISSIONE 4: ISTRUZIONE E RICERCA -Componente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(D.M. 170/2022). </w:t>
      </w:r>
    </w:p>
    <w:p w:rsidR="002C73E3" w:rsidRPr="00104264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5C47D2">
        <w:rPr>
          <w:b/>
          <w:bCs/>
          <w:i/>
          <w:iCs/>
        </w:rPr>
        <w:t>Titolo del progetto</w:t>
      </w:r>
      <w:r w:rsidRPr="00BB63AB">
        <w:rPr>
          <w:b/>
          <w:bCs/>
          <w:i/>
          <w:iCs/>
          <w:color w:val="auto"/>
        </w:rPr>
        <w:t>:</w:t>
      </w:r>
      <w:r w:rsidR="00BB63AB">
        <w:rPr>
          <w:b/>
          <w:bCs/>
          <w:color w:val="auto"/>
        </w:rPr>
        <w:t xml:space="preserve"> </w:t>
      </w:r>
      <w:r w:rsidRPr="00945816">
        <w:rPr>
          <w:b/>
          <w:bCs/>
          <w:color w:val="auto"/>
        </w:rPr>
        <w:t>Un assist dalla scuola: non perdere l’occasione.</w:t>
      </w:r>
    </w:p>
    <w:p w:rsidR="002C73E3" w:rsidRDefault="002C73E3" w:rsidP="002C73E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>
        <w:t>B</w:t>
      </w:r>
      <w:proofErr w:type="gramEnd"/>
      <w:r>
        <w:t>94D22002740006</w:t>
      </w:r>
    </w:p>
    <w:p w:rsidR="002C73E3" w:rsidRDefault="002C73E3" w:rsidP="002C73E3">
      <w:pPr>
        <w:pStyle w:val="Titolo1"/>
        <w:spacing w:before="0" w:after="240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  <w:i/>
        </w:rPr>
        <w:t>Avviso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bookmarkStart w:id="0" w:name="_GoBack"/>
      <w:bookmarkEnd w:id="0"/>
      <w:proofErr w:type="spellStart"/>
      <w:r>
        <w:rPr>
          <w:rFonts w:asciiTheme="minorHAnsi" w:eastAsia="Times New Roman" w:hAnsiTheme="minorHAnsi" w:cstheme="minorHAnsi"/>
          <w:i/>
        </w:rPr>
        <w:t>reclutamento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personale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esperto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/>
        </w:rPr>
        <w:t>interno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per le </w:t>
      </w:r>
      <w:proofErr w:type="spellStart"/>
      <w:r>
        <w:rPr>
          <w:rFonts w:asciiTheme="minorHAnsi" w:eastAsia="Times New Roman" w:hAnsiTheme="minorHAnsi" w:cstheme="minorHAnsi"/>
          <w:i/>
        </w:rPr>
        <w:t>attività</w:t>
      </w:r>
      <w:proofErr w:type="spellEnd"/>
      <w:r>
        <w:rPr>
          <w:rFonts w:asciiTheme="minorHAnsi" w:eastAsia="Times New Roman" w:hAnsiTheme="minorHAnsi" w:cstheme="minorHAnsi"/>
          <w:i/>
        </w:rPr>
        <w:t xml:space="preserve"> di “</w:t>
      </w:r>
      <w:r>
        <w:rPr>
          <w:rFonts w:asciiTheme="minorHAnsi" w:hAnsiTheme="minorHAnsi" w:cstheme="minorHAnsi"/>
        </w:rPr>
        <w:t>PERCORSI DI POTENZIAMENTO DELLE COMPETENZE DI BASE, DI MOTIVAZIONE E ACCOMPAGNAMENTO”</w:t>
      </w:r>
    </w:p>
    <w:p w:rsidR="00435E67" w:rsidRPr="006C069F" w:rsidRDefault="00634E80" w:rsidP="002C73E3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31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697"/>
        <w:gridCol w:w="1692"/>
        <w:gridCol w:w="8"/>
        <w:gridCol w:w="1833"/>
        <w:gridCol w:w="8"/>
        <w:gridCol w:w="1377"/>
        <w:gridCol w:w="8"/>
      </w:tblGrid>
      <w:tr w:rsidR="0015021D" w:rsidRPr="0074180D" w:rsidTr="002C73E3">
        <w:trPr>
          <w:gridBefore w:val="1"/>
          <w:wBefore w:w="8" w:type="dxa"/>
          <w:trHeight w:hRule="exact" w:val="567"/>
        </w:trPr>
        <w:tc>
          <w:tcPr>
            <w:tcW w:w="9623" w:type="dxa"/>
            <w:gridSpan w:val="7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2C73E3">
        <w:trPr>
          <w:gridBefore w:val="1"/>
          <w:wBefore w:w="8" w:type="dxa"/>
          <w:trHeight w:hRule="exact" w:val="454"/>
        </w:trPr>
        <w:tc>
          <w:tcPr>
            <w:tcW w:w="9623" w:type="dxa"/>
            <w:gridSpan w:val="7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2C73E3">
        <w:trPr>
          <w:gridBefore w:val="1"/>
          <w:wBefore w:w="8" w:type="dxa"/>
          <w:trHeight w:hRule="exact" w:val="960"/>
        </w:trPr>
        <w:tc>
          <w:tcPr>
            <w:tcW w:w="9623" w:type="dxa"/>
            <w:gridSpan w:val="7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8062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71291A">
              <w:rPr>
                <w:rFonts w:ascii="Calibri" w:eastAsia="Calibri" w:hAnsi="Calibri" w:cs="Calibri"/>
                <w:sz w:val="24"/>
                <w:szCs w:val="24"/>
              </w:rPr>
              <w:t>Esperto</w:t>
            </w:r>
            <w:proofErr w:type="spellEnd"/>
            <w:r w:rsidR="002C73E3">
              <w:rPr>
                <w:rFonts w:ascii="Calibri" w:eastAsia="Calibri" w:hAnsi="Calibri" w:cs="Calibri"/>
                <w:sz w:val="24"/>
                <w:szCs w:val="24"/>
              </w:rPr>
              <w:t xml:space="preserve"> di……</w:t>
            </w:r>
          </w:p>
        </w:tc>
      </w:tr>
      <w:tr w:rsidR="000D04BD" w:rsidRPr="000D04BD" w:rsidTr="002C73E3">
        <w:trPr>
          <w:gridBefore w:val="1"/>
          <w:wBefore w:w="8" w:type="dxa"/>
        </w:trPr>
        <w:tc>
          <w:tcPr>
            <w:tcW w:w="9623" w:type="dxa"/>
            <w:gridSpan w:val="7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:rsidTr="002C73E3">
        <w:trPr>
          <w:gridBefore w:val="1"/>
          <w:wBefore w:w="8" w:type="dxa"/>
          <w:trHeight w:hRule="exact" w:val="1247"/>
        </w:trPr>
        <w:tc>
          <w:tcPr>
            <w:tcW w:w="4697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841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5" w:type="dxa"/>
            <w:gridSpan w:val="2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2B5E91" w:rsidRPr="0074180D" w:rsidTr="002C73E3">
        <w:trPr>
          <w:gridBefore w:val="1"/>
          <w:wBefore w:w="8" w:type="dxa"/>
          <w:trHeight w:val="1134"/>
        </w:trPr>
        <w:tc>
          <w:tcPr>
            <w:tcW w:w="4697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Diploma</w:t>
            </w:r>
            <w:proofErr w:type="gramStart"/>
            <w:r w:rsidRPr="007066AA">
              <w:rPr>
                <w:rFonts w:cstheme="minorHAnsi"/>
                <w:lang w:val="it-IT"/>
              </w:rPr>
              <w:t>…….</w:t>
            </w:r>
            <w:proofErr w:type="gramEnd"/>
            <w:r w:rsidRPr="007066AA">
              <w:rPr>
                <w:rFonts w:cstheme="minorHAnsi"/>
                <w:lang w:val="it-IT"/>
              </w:rPr>
              <w:t>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breve in …….</w:t>
            </w: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55B2C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  <w:p w:rsidR="002B5E91" w:rsidRPr="007066AA" w:rsidRDefault="00255B2C" w:rsidP="0015021D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Laurea Magistrale in…….</w:t>
            </w:r>
            <w:r w:rsidR="002B5E91" w:rsidRPr="007066AA">
              <w:rPr>
                <w:rFonts w:cstheme="minorHAnsi"/>
                <w:lang w:val="it-IT"/>
              </w:rPr>
              <w:tab/>
            </w:r>
            <w:r w:rsidR="002B5E91" w:rsidRPr="007066AA">
              <w:rPr>
                <w:rFonts w:cstheme="minorHAnsi"/>
                <w:lang w:val="it-IT"/>
              </w:rPr>
              <w:tab/>
              <w:t xml:space="preserve">  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2B5E91" w:rsidRDefault="00255B2C" w:rsidP="002B5E91">
            <w:pPr>
              <w:pStyle w:val="TableParagraph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2C73E3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2C73E3">
        <w:trPr>
          <w:gridBefore w:val="1"/>
          <w:wBefore w:w="8" w:type="dxa"/>
          <w:trHeight w:hRule="exact" w:val="851"/>
        </w:trPr>
        <w:tc>
          <w:tcPr>
            <w:tcW w:w="4697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066AA" w:rsidRDefault="002B5E91" w:rsidP="00875663">
            <w:pPr>
              <w:pStyle w:val="TableParagraph"/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Pr="0074180D" w:rsidRDefault="00255B2C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2C73E3">
        <w:trPr>
          <w:gridBefore w:val="1"/>
          <w:wBefore w:w="8" w:type="dxa"/>
          <w:trHeight w:hRule="exact" w:val="737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CA42D2" w:rsidP="00123BCB">
            <w:pPr>
              <w:pStyle w:val="TableParagraph"/>
              <w:jc w:val="both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lastRenderedPageBreak/>
              <w:t xml:space="preserve">Altra Laurea 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1(max 2)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2C73E3">
        <w:trPr>
          <w:gridBefore w:val="1"/>
          <w:wBefore w:w="8" w:type="dxa"/>
          <w:trHeight w:hRule="exact" w:val="1285"/>
        </w:trPr>
        <w:tc>
          <w:tcPr>
            <w:tcW w:w="4697" w:type="dxa"/>
            <w:tcMar>
              <w:left w:w="142" w:type="dxa"/>
              <w:right w:w="142" w:type="dxa"/>
            </w:tcMar>
            <w:vAlign w:val="center"/>
          </w:tcPr>
          <w:p w:rsidR="00CA42D2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 xml:space="preserve">Dottorati di </w:t>
            </w:r>
            <w:proofErr w:type="gramStart"/>
            <w:r w:rsidRPr="007066AA">
              <w:rPr>
                <w:rFonts w:cstheme="minorHAnsi"/>
                <w:lang w:val="it-IT"/>
              </w:rPr>
              <w:t>ricerca</w:t>
            </w:r>
            <w:r w:rsidR="005D19DC">
              <w:rPr>
                <w:rFonts w:cstheme="minorHAnsi"/>
                <w:lang w:val="it-IT"/>
              </w:rPr>
              <w:t xml:space="preserve"> </w:t>
            </w:r>
            <w:r w:rsidRPr="007066AA">
              <w:rPr>
                <w:rFonts w:cstheme="minorHAnsi"/>
                <w:lang w:val="it-IT"/>
              </w:rPr>
              <w:t xml:space="preserve"> (</w:t>
            </w:r>
            <w:proofErr w:type="gramEnd"/>
            <w:r w:rsidRPr="007066AA">
              <w:rPr>
                <w:rFonts w:cstheme="minorHAnsi"/>
                <w:lang w:val="it-IT"/>
              </w:rPr>
              <w:t>coerente con area di intervento)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7066AA">
              <w:rPr>
                <w:rFonts w:cstheme="minorHAnsi"/>
                <w:lang w:val="it-IT"/>
              </w:rPr>
              <w:t>Dottorato non pertinente</w:t>
            </w:r>
          </w:p>
          <w:p w:rsidR="00255B2C" w:rsidRPr="007066AA" w:rsidRDefault="00255B2C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(max</w:t>
            </w:r>
            <w:r w:rsidR="007066A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  <w:p w:rsidR="00255B2C" w:rsidRDefault="00255B2C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55B2C" w:rsidRPr="0074180D" w:rsidRDefault="007066AA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1(max 1)</w:t>
            </w:r>
          </w:p>
        </w:tc>
        <w:tc>
          <w:tcPr>
            <w:tcW w:w="1841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3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 Livello, Specializzazione/perfezionamento annuale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</w:rPr>
              <w:t xml:space="preserve">1 </w:t>
            </w:r>
            <w:r>
              <w:rPr>
                <w:rFonts w:cstheme="minorHAnsi"/>
              </w:rPr>
              <w:t>(</w:t>
            </w:r>
            <w:r w:rsidR="00F90985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1 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276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Master II Livello, Specializzazione/perfezionamento pluriennale a) coerenti con progetto o ricadenti in area didattica; b) non pertinenti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0974CD">
              <w:rPr>
                <w:rFonts w:cstheme="minorHAnsi"/>
              </w:rPr>
              <w:t xml:space="preserve">2 </w:t>
            </w:r>
            <w:proofErr w:type="spellStart"/>
            <w:r w:rsidRPr="000974CD">
              <w:rPr>
                <w:rFonts w:cstheme="minorHAnsi"/>
              </w:rPr>
              <w:t>punti</w:t>
            </w:r>
            <w:proofErr w:type="spellEnd"/>
            <w:r>
              <w:rPr>
                <w:rFonts w:cstheme="minorHAnsi"/>
              </w:rPr>
              <w:t xml:space="preserve"> (max 2)</w:t>
            </w:r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rPr>
                <w:rFonts w:cstheme="minorHAnsi"/>
              </w:rPr>
            </w:pPr>
            <w:r w:rsidRPr="000974CD">
              <w:rPr>
                <w:rFonts w:cstheme="minorHAnsi"/>
              </w:rPr>
              <w:t>1 punto</w:t>
            </w:r>
            <w:r>
              <w:rPr>
                <w:rFonts w:cstheme="minorHAnsi"/>
              </w:rPr>
              <w:t xml:space="preserve"> (max1)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tabs>
                <w:tab w:val="left" w:pos="352"/>
              </w:tabs>
              <w:autoSpaceDE w:val="0"/>
              <w:autoSpaceDN w:val="0"/>
              <w:ind w:left="46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Specializzazione su sostegno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proofErr w:type="gramStart"/>
            <w:r w:rsidRPr="000974CD">
              <w:rPr>
                <w:rFonts w:cstheme="minorHAnsi"/>
                <w:lang w:val="it-IT"/>
              </w:rPr>
              <w:t>Punti  3</w:t>
            </w:r>
            <w:proofErr w:type="gramEnd"/>
          </w:p>
          <w:p w:rsidR="007066AA" w:rsidRPr="000974CD" w:rsidRDefault="007066AA" w:rsidP="007066AA">
            <w:pPr>
              <w:pStyle w:val="TableParagraph"/>
              <w:autoSpaceDE w:val="0"/>
              <w:autoSpaceDN w:val="0"/>
              <w:ind w:left="463"/>
              <w:rPr>
                <w:rFonts w:cstheme="minorHAnsi"/>
              </w:rPr>
            </w:pP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ind w:left="102"/>
              <w:jc w:val="both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134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Aggiornamento/formazione in servizio (ore effettivamente frequentate)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punti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ogni corso di 20 </w:t>
            </w:r>
            <w:r w:rsidRPr="000974CD">
              <w:rPr>
                <w:rFonts w:cstheme="minorHAnsi"/>
                <w:w w:val="99"/>
                <w:lang w:val="it-IT"/>
              </w:rPr>
              <w:t>h</w:t>
            </w:r>
            <w:r>
              <w:rPr>
                <w:rFonts w:cstheme="minorHAnsi"/>
                <w:w w:val="99"/>
                <w:lang w:val="it-IT"/>
              </w:rPr>
              <w:t>(max2)</w:t>
            </w:r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2135"/>
        </w:trPr>
        <w:tc>
          <w:tcPr>
            <w:tcW w:w="4697" w:type="dxa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53" w:right="174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CEFR livelli lingua inglese 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A2, B1, B2, C1</w:t>
            </w:r>
          </w:p>
          <w:p w:rsidR="007066AA" w:rsidRPr="000974CD" w:rsidRDefault="007066AA" w:rsidP="007066AA">
            <w:pPr>
              <w:pStyle w:val="TableParagraph"/>
              <w:ind w:left="153" w:right="1462" w:hanging="51"/>
              <w:rPr>
                <w:rFonts w:cstheme="minorHAnsi"/>
                <w:i/>
                <w:lang w:val="it-IT"/>
              </w:rPr>
            </w:pPr>
            <w:r w:rsidRPr="000974CD">
              <w:rPr>
                <w:rFonts w:cstheme="minorHAnsi"/>
                <w:i/>
                <w:lang w:val="it-IT"/>
              </w:rPr>
              <w:t>(si valuta un solo titolo)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A2 = 0,5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Livello B1 = 1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Livello B2 = 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1,5</w:t>
            </w:r>
          </w:p>
          <w:p w:rsidR="007066AA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Livello</w:t>
            </w:r>
            <w:proofErr w:type="spellEnd"/>
            <w:r>
              <w:rPr>
                <w:rFonts w:cstheme="minorHAnsi"/>
              </w:rPr>
              <w:t xml:space="preserve"> C1 = 2</w:t>
            </w:r>
          </w:p>
          <w:p w:rsidR="007066AA" w:rsidRPr="000974CD" w:rsidRDefault="007066AA" w:rsidP="007066AA">
            <w:pPr>
              <w:pStyle w:val="TableParagraph"/>
              <w:ind w:left="102" w:right="176"/>
              <w:rPr>
                <w:rFonts w:cstheme="minorHAnsi"/>
              </w:rPr>
            </w:pPr>
            <w:r>
              <w:rPr>
                <w:rFonts w:cstheme="minorHAnsi"/>
              </w:rPr>
              <w:t>(max2)</w:t>
            </w:r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rPr>
                <w:rFonts w:cstheme="minorHAnsi"/>
              </w:rPr>
            </w:pPr>
          </w:p>
          <w:p w:rsidR="007066AA" w:rsidRPr="000974CD" w:rsidRDefault="007066AA" w:rsidP="007066AA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(o simili)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ECDL Livello specialistico (o simili)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1</w:t>
            </w:r>
          </w:p>
          <w:p w:rsidR="007066AA" w:rsidRDefault="007066AA" w:rsidP="007066AA">
            <w:pPr>
              <w:pStyle w:val="TableParagraph"/>
              <w:ind w:left="102"/>
              <w:rPr>
                <w:rFonts w:cstheme="minorHAnsi"/>
                <w:w w:val="99"/>
              </w:rPr>
            </w:pPr>
            <w:r w:rsidRPr="000974CD">
              <w:rPr>
                <w:rFonts w:cstheme="minorHAnsi"/>
                <w:w w:val="99"/>
              </w:rPr>
              <w:t>2</w:t>
            </w:r>
          </w:p>
          <w:p w:rsidR="007066AA" w:rsidRPr="000974CD" w:rsidRDefault="007066AA" w:rsidP="007066AA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F58F1"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7066AA" w:rsidRPr="000974CD" w:rsidRDefault="007066AA" w:rsidP="007066AA">
            <w:pPr>
              <w:pStyle w:val="TableParagraph"/>
              <w:spacing w:before="80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LIM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4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proofErr w:type="spellStart"/>
            <w:r w:rsidRPr="000974CD">
              <w:rPr>
                <w:rFonts w:cstheme="minorHAnsi"/>
              </w:rPr>
              <w:t>Certificazione</w:t>
            </w:r>
            <w:proofErr w:type="spellEnd"/>
            <w:r w:rsidRPr="000974CD">
              <w:rPr>
                <w:rFonts w:cstheme="minorHAnsi"/>
              </w:rPr>
              <w:t xml:space="preserve"> CLIL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5D19DC" w:rsidP="00CF58F1">
            <w:pPr>
              <w:pStyle w:val="TableParagraph"/>
              <w:ind w:left="102"/>
              <w:rPr>
                <w:rFonts w:cstheme="minorHAnsi"/>
              </w:rPr>
            </w:pPr>
            <w:r>
              <w:rPr>
                <w:rFonts w:cstheme="minorHAnsi"/>
                <w:w w:val="99"/>
              </w:rPr>
              <w:t>3</w:t>
            </w:r>
            <w:r w:rsidR="00CF58F1">
              <w:rPr>
                <w:rFonts w:cstheme="minorHAnsi"/>
                <w:w w:val="99"/>
              </w:rPr>
              <w:t xml:space="preserve"> (m</w:t>
            </w:r>
            <w:r w:rsidR="00CF58F1" w:rsidRPr="000974CD">
              <w:rPr>
                <w:rFonts w:cstheme="minorHAnsi"/>
              </w:rPr>
              <w:t xml:space="preserve">ax </w:t>
            </w:r>
            <w:proofErr w:type="gramStart"/>
            <w:r>
              <w:rPr>
                <w:rFonts w:cstheme="minorHAnsi"/>
              </w:rPr>
              <w:t>3</w:t>
            </w:r>
            <w:r w:rsidR="00CF58F1" w:rsidRPr="000974CD">
              <w:rPr>
                <w:rFonts w:cstheme="minorHAnsi"/>
              </w:rPr>
              <w:t xml:space="preserve"> </w:t>
            </w:r>
            <w:r w:rsidR="00CF58F1"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lastRenderedPageBreak/>
              <w:t xml:space="preserve">Altre certificazioni coerenti con area di intervento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</w:rPr>
            </w:pPr>
            <w:r w:rsidRPr="000974CD">
              <w:rPr>
                <w:rFonts w:cstheme="minorHAnsi"/>
                <w:w w:val="99"/>
              </w:rPr>
              <w:t>4</w:t>
            </w:r>
            <w:r>
              <w:rPr>
                <w:rFonts w:cstheme="minorHAnsi"/>
                <w:w w:val="99"/>
              </w:rPr>
              <w:t xml:space="preserve"> 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>ax 4 p</w:t>
            </w:r>
            <w:r>
              <w:rPr>
                <w:rFonts w:cstheme="minorHAnsi"/>
              </w:rPr>
              <w:t>)</w:t>
            </w:r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419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Esperienze di insegnamento: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in qualità di docente nell’ambito dell’istruzione secondaria statale di II grado </w:t>
            </w: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left="300" w:right="102" w:hanging="14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docenza universitaria nel settore di pertinenza 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per anno scolastico </w:t>
            </w:r>
            <w:proofErr w:type="gramStart"/>
            <w:r>
              <w:rPr>
                <w:rFonts w:cstheme="minorHAnsi"/>
                <w:lang w:val="it-IT"/>
              </w:rPr>
              <w:t>punti  1</w:t>
            </w:r>
            <w:proofErr w:type="gramEnd"/>
          </w:p>
          <w:p w:rsidR="00CF58F1" w:rsidRDefault="00CF58F1" w:rsidP="00CF58F1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ind w:left="175" w:hanging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 xml:space="preserve">per anno accademico punti 2 </w:t>
            </w:r>
          </w:p>
          <w:p w:rsidR="00CF58F1" w:rsidRPr="000974CD" w:rsidRDefault="00CF58F1" w:rsidP="00CF58F1">
            <w:pPr>
              <w:pStyle w:val="TableParagraph"/>
              <w:autoSpaceDE w:val="0"/>
              <w:autoSpaceDN w:val="0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</w:rPr>
            </w:pPr>
          </w:p>
          <w:p w:rsidR="00CF58F1" w:rsidRPr="000974CD" w:rsidRDefault="00CF58F1" w:rsidP="00CF58F1">
            <w:pPr>
              <w:pStyle w:val="TableParagraph"/>
              <w:ind w:left="174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26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 w:right="740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Attività professionale non scolastica coerente con il progetto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per anno solare (min. 180 giorni di attività effettiva) punti 1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5D19DC">
              <w:rPr>
                <w:rFonts w:cstheme="minorHAnsi"/>
              </w:rPr>
              <w:t>5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2130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jc w:val="both"/>
              <w:rPr>
                <w:rFonts w:eastAsia="Calibri" w:cstheme="minorHAnsi"/>
                <w:b/>
                <w:bCs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Incarichi</w:t>
            </w:r>
            <w:r>
              <w:rPr>
                <w:rFonts w:cstheme="minorHAnsi"/>
                <w:lang w:val="it-IT"/>
              </w:rPr>
              <w:t xml:space="preserve"> </w:t>
            </w:r>
            <w:proofErr w:type="gramStart"/>
            <w:r>
              <w:rPr>
                <w:rFonts w:cstheme="minorHAnsi"/>
                <w:lang w:val="it-IT"/>
              </w:rPr>
              <w:t xml:space="preserve">( </w:t>
            </w:r>
            <w:r w:rsidRPr="00364595">
              <w:rPr>
                <w:rFonts w:eastAsia="Calibri" w:cstheme="minorHAnsi"/>
                <w:lang w:val="it-IT"/>
              </w:rPr>
              <w:t>funzione</w:t>
            </w:r>
            <w:proofErr w:type="gramEnd"/>
            <w:r w:rsidRPr="00364595">
              <w:rPr>
                <w:rFonts w:eastAsia="Calibri" w:cstheme="minorHAnsi"/>
                <w:lang w:val="it-IT"/>
              </w:rPr>
              <w:t xml:space="preserve"> strumentale, , coordinatore di classe, responsabile dipartimento</w:t>
            </w:r>
            <w:r>
              <w:rPr>
                <w:rFonts w:eastAsia="Calibri" w:cstheme="minorHAnsi"/>
                <w:lang w:val="it-IT"/>
              </w:rPr>
              <w:t>)</w:t>
            </w:r>
            <w:r w:rsidRPr="000974CD">
              <w:rPr>
                <w:rFonts w:cstheme="minorHAnsi"/>
                <w:lang w:val="it-IT"/>
              </w:rPr>
              <w:t xml:space="preserve"> presso l’amministrazione scolastica di gestione/coordinamento/ progettazione/supporto di progetti ed attività </w:t>
            </w:r>
            <w:r w:rsidRPr="000974CD">
              <w:rPr>
                <w:rFonts w:eastAsia="Calibri" w:cstheme="minorHAnsi"/>
                <w:bCs/>
                <w:lang w:val="it-IT"/>
              </w:rPr>
              <w:t>(es. PON, SCUOLA VIVA , ecc.)</w:t>
            </w:r>
            <w:r w:rsidRPr="00C064FB">
              <w:rPr>
                <w:rFonts w:eastAsia="Calibri" w:cstheme="minorHAnsi"/>
                <w:b/>
                <w:bCs/>
                <w:lang w:val="it-IT"/>
              </w:rPr>
              <w:t xml:space="preserve"> </w:t>
            </w:r>
            <w:r w:rsidRPr="000974CD">
              <w:rPr>
                <w:rFonts w:cstheme="minorHAnsi"/>
                <w:lang w:val="it-IT"/>
              </w:rPr>
              <w:t>coinvolgenti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2 punti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76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Collaborazione documentata con Università, Enti di ricerca, Associazioni Ordini professionali, imprese e altre Amministrazioni Pubbliche coinvolgente le tematiche ed i contenuti del modulo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1 punto per ogni incarico</w:t>
            </w:r>
          </w:p>
          <w:p w:rsidR="00CF58F1" w:rsidRPr="000974CD" w:rsidRDefault="00CF58F1" w:rsidP="00CF58F1">
            <w:pPr>
              <w:pStyle w:val="TableParagraph"/>
              <w:ind w:left="17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="005D19DC">
              <w:rPr>
                <w:rFonts w:cstheme="minorHAnsi"/>
              </w:rPr>
              <w:t>2</w:t>
            </w:r>
            <w:r w:rsidRPr="000974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rPr>
                <w:rFonts w:cstheme="minorHAnsi"/>
                <w:lang w:val="it-IT"/>
              </w:rPr>
            </w:pP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F58F1" w:rsidRPr="0074180D" w:rsidTr="002C73E3">
        <w:trPr>
          <w:gridBefore w:val="1"/>
          <w:wBefore w:w="8" w:type="dxa"/>
          <w:trHeight w:hRule="exact" w:val="1418"/>
        </w:trPr>
        <w:tc>
          <w:tcPr>
            <w:tcW w:w="4697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</w:tcPr>
          <w:p w:rsidR="00CF58F1" w:rsidRPr="000974CD" w:rsidRDefault="00CF58F1" w:rsidP="00CF58F1">
            <w:pPr>
              <w:pStyle w:val="TableParagraph"/>
              <w:ind w:left="102"/>
              <w:jc w:val="both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Pubblicazioni editoriali e non relative alle tematiche ed i contenuti dei moduli formativi del percorso in oggetto</w:t>
            </w:r>
          </w:p>
        </w:tc>
        <w:tc>
          <w:tcPr>
            <w:tcW w:w="1700" w:type="dxa"/>
            <w:gridSpan w:val="2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:rsidR="00CF58F1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 w:rsidRPr="000974CD">
              <w:rPr>
                <w:rFonts w:cstheme="minorHAnsi"/>
                <w:lang w:val="it-IT"/>
              </w:rPr>
              <w:t>0,5 punti per ogni pubblicazione</w:t>
            </w:r>
          </w:p>
          <w:p w:rsidR="00CF58F1" w:rsidRPr="000974CD" w:rsidRDefault="00CF58F1" w:rsidP="00CF58F1">
            <w:pPr>
              <w:pStyle w:val="TableParagraph"/>
              <w:ind w:left="105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</w:t>
            </w:r>
            <w:r>
              <w:rPr>
                <w:rFonts w:cstheme="minorHAnsi"/>
              </w:rPr>
              <w:t>m</w:t>
            </w:r>
            <w:r w:rsidRPr="000974CD">
              <w:rPr>
                <w:rFonts w:cstheme="minorHAnsi"/>
              </w:rPr>
              <w:t xml:space="preserve">ax </w:t>
            </w:r>
            <w:proofErr w:type="gramStart"/>
            <w:r w:rsidRPr="000974CD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>)</w:t>
            </w:r>
            <w:proofErr w:type="gramEnd"/>
          </w:p>
        </w:tc>
        <w:tc>
          <w:tcPr>
            <w:tcW w:w="1841" w:type="dxa"/>
            <w:gridSpan w:val="2"/>
          </w:tcPr>
          <w:p w:rsidR="00CF58F1" w:rsidRPr="000974CD" w:rsidRDefault="00CF58F1" w:rsidP="00CF58F1">
            <w:pPr>
              <w:pStyle w:val="TableParagraph"/>
              <w:spacing w:before="80"/>
              <w:ind w:left="170"/>
              <w:rPr>
                <w:rFonts w:cstheme="minorHAnsi"/>
                <w:lang w:val="it-IT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F58F1" w:rsidRPr="0074180D" w:rsidRDefault="00CF58F1" w:rsidP="00CF58F1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66AA" w:rsidRPr="0074180D" w:rsidTr="002C73E3">
        <w:trPr>
          <w:gridAfter w:val="1"/>
          <w:wAfter w:w="8" w:type="dxa"/>
          <w:trHeight w:hRule="exact" w:val="567"/>
        </w:trPr>
        <w:tc>
          <w:tcPr>
            <w:tcW w:w="6397" w:type="dxa"/>
            <w:gridSpan w:val="3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7066AA" w:rsidRPr="005906B7" w:rsidRDefault="007066AA" w:rsidP="007066AA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41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7066AA" w:rsidRPr="0074180D" w:rsidRDefault="007066AA" w:rsidP="007066AA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21D" w:rsidRDefault="0015021D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1"/>
      <w:footerReference w:type="default" r:id="rId12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33" w:rsidRDefault="00756033" w:rsidP="006C069F">
      <w:r>
        <w:separator/>
      </w:r>
    </w:p>
  </w:endnote>
  <w:endnote w:type="continuationSeparator" w:id="0">
    <w:p w:rsidR="00756033" w:rsidRDefault="00756033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33" w:rsidRDefault="00756033" w:rsidP="006C069F">
      <w:r>
        <w:separator/>
      </w:r>
    </w:p>
  </w:footnote>
  <w:footnote w:type="continuationSeparator" w:id="0">
    <w:p w:rsidR="00756033" w:rsidRDefault="00756033" w:rsidP="006C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0C27"/>
    <w:multiLevelType w:val="hybridMultilevel"/>
    <w:tmpl w:val="06927176"/>
    <w:lvl w:ilvl="0" w:tplc="41C6AB6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30653EC6"/>
    <w:multiLevelType w:val="hybridMultilevel"/>
    <w:tmpl w:val="45182D3C"/>
    <w:lvl w:ilvl="0" w:tplc="03C640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abstractNum w:abstractNumId="3" w15:restartNumberingAfterBreak="0">
    <w:nsid w:val="506D1C88"/>
    <w:multiLevelType w:val="hybridMultilevel"/>
    <w:tmpl w:val="D31422E4"/>
    <w:lvl w:ilvl="0" w:tplc="FB0483C4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18C23900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22EC2E9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4D423A18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1C2C38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2C58742E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9E56DDD6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0356569E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5E2AD52A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4" w15:restartNumberingAfterBreak="0">
    <w:nsid w:val="62220F91"/>
    <w:multiLevelType w:val="hybridMultilevel"/>
    <w:tmpl w:val="48F4166C"/>
    <w:lvl w:ilvl="0" w:tplc="5906C34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78051841"/>
    <w:multiLevelType w:val="hybridMultilevel"/>
    <w:tmpl w:val="A39C243E"/>
    <w:lvl w:ilvl="0" w:tplc="B87859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C0C00"/>
    <w:rsid w:val="000D04BD"/>
    <w:rsid w:val="000F2F17"/>
    <w:rsid w:val="00123BCB"/>
    <w:rsid w:val="001434E5"/>
    <w:rsid w:val="0015021D"/>
    <w:rsid w:val="00161337"/>
    <w:rsid w:val="00170B94"/>
    <w:rsid w:val="001C2A92"/>
    <w:rsid w:val="00255B2C"/>
    <w:rsid w:val="00273165"/>
    <w:rsid w:val="002B5E91"/>
    <w:rsid w:val="002C73E3"/>
    <w:rsid w:val="002F3B10"/>
    <w:rsid w:val="003E2936"/>
    <w:rsid w:val="004212AB"/>
    <w:rsid w:val="00435E67"/>
    <w:rsid w:val="004E2A21"/>
    <w:rsid w:val="00571C52"/>
    <w:rsid w:val="005906B7"/>
    <w:rsid w:val="00590F7F"/>
    <w:rsid w:val="005924E2"/>
    <w:rsid w:val="005D19DC"/>
    <w:rsid w:val="005D4A20"/>
    <w:rsid w:val="005F1565"/>
    <w:rsid w:val="005F7FD6"/>
    <w:rsid w:val="00634E80"/>
    <w:rsid w:val="00657647"/>
    <w:rsid w:val="006671DF"/>
    <w:rsid w:val="006919E5"/>
    <w:rsid w:val="006C069F"/>
    <w:rsid w:val="007066AA"/>
    <w:rsid w:val="0071291A"/>
    <w:rsid w:val="00756033"/>
    <w:rsid w:val="00763A62"/>
    <w:rsid w:val="007A47EA"/>
    <w:rsid w:val="007E4EFA"/>
    <w:rsid w:val="00860890"/>
    <w:rsid w:val="00870CA3"/>
    <w:rsid w:val="009A18F9"/>
    <w:rsid w:val="00A55E53"/>
    <w:rsid w:val="00AD5FED"/>
    <w:rsid w:val="00B26145"/>
    <w:rsid w:val="00B62FBB"/>
    <w:rsid w:val="00BB63AB"/>
    <w:rsid w:val="00BD5C50"/>
    <w:rsid w:val="00BD6640"/>
    <w:rsid w:val="00C10ECA"/>
    <w:rsid w:val="00C636F1"/>
    <w:rsid w:val="00CA42D2"/>
    <w:rsid w:val="00CF58F1"/>
    <w:rsid w:val="00DD676C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6C1DB1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  <w:style w:type="character" w:styleId="Enfasigrassetto">
    <w:name w:val="Strong"/>
    <w:uiPriority w:val="22"/>
    <w:qFormat/>
    <w:rsid w:val="00712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3AE8-A751-4E76-B15D-60CFDA01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3</cp:revision>
  <cp:lastPrinted>2023-09-11T06:55:00Z</cp:lastPrinted>
  <dcterms:created xsi:type="dcterms:W3CDTF">2023-09-15T07:27:00Z</dcterms:created>
  <dcterms:modified xsi:type="dcterms:W3CDTF">2023-09-15T07:36:00Z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